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E2C" w:rsidRPr="007F47F6" w:rsidRDefault="00053E2C" w:rsidP="00053E2C">
      <w:pPr>
        <w:rPr>
          <w:b/>
          <w:sz w:val="28"/>
          <w:szCs w:val="28"/>
        </w:rPr>
      </w:pPr>
      <w:r w:rsidRPr="007F47F6">
        <w:rPr>
          <w:b/>
          <w:sz w:val="28"/>
          <w:szCs w:val="28"/>
        </w:rPr>
        <w:t>Barlow Hall Primary School Performance data (2023)</w:t>
      </w:r>
    </w:p>
    <w:p w:rsidR="00053E2C" w:rsidRPr="00B62C2A" w:rsidRDefault="00053E2C" w:rsidP="00053E2C">
      <w:pPr>
        <w:rPr>
          <w:b/>
          <w:sz w:val="24"/>
          <w:szCs w:val="24"/>
        </w:rPr>
      </w:pPr>
      <w:r w:rsidRPr="00B62C2A">
        <w:rPr>
          <w:b/>
          <w:sz w:val="24"/>
          <w:szCs w:val="24"/>
        </w:rPr>
        <w:t>Good Level of Development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053E2C" w:rsidRPr="00CE4F49" w:rsidTr="00AC53BF">
        <w:tc>
          <w:tcPr>
            <w:tcW w:w="2838" w:type="dxa"/>
            <w:shd w:val="clear" w:color="auto" w:fill="548DD4"/>
          </w:tcPr>
          <w:p w:rsidR="00053E2C" w:rsidRPr="00CE4F49" w:rsidRDefault="00053E2C" w:rsidP="00AC53BF">
            <w:pPr>
              <w:jc w:val="center"/>
              <w:rPr>
                <w:b/>
              </w:rPr>
            </w:pPr>
            <w:r w:rsidRPr="00CE4F49">
              <w:rPr>
                <w:b/>
              </w:rPr>
              <w:t xml:space="preserve"> Areas of Learning</w:t>
            </w:r>
          </w:p>
        </w:tc>
        <w:tc>
          <w:tcPr>
            <w:tcW w:w="2839" w:type="dxa"/>
            <w:shd w:val="clear" w:color="auto" w:fill="548DD4"/>
          </w:tcPr>
          <w:p w:rsidR="00053E2C" w:rsidRPr="00CE4F49" w:rsidRDefault="00053E2C" w:rsidP="00AC53BF">
            <w:pPr>
              <w:jc w:val="center"/>
              <w:rPr>
                <w:b/>
              </w:rPr>
            </w:pPr>
            <w:r w:rsidRPr="00CE4F49">
              <w:rPr>
                <w:b/>
              </w:rPr>
              <w:t>Barlow Hall</w:t>
            </w:r>
          </w:p>
        </w:tc>
        <w:tc>
          <w:tcPr>
            <w:tcW w:w="2839" w:type="dxa"/>
            <w:shd w:val="clear" w:color="auto" w:fill="548DD4"/>
          </w:tcPr>
          <w:p w:rsidR="00053E2C" w:rsidRPr="00CE4F49" w:rsidRDefault="00053E2C" w:rsidP="00AC53BF">
            <w:pPr>
              <w:jc w:val="center"/>
              <w:rPr>
                <w:b/>
              </w:rPr>
            </w:pPr>
            <w:r w:rsidRPr="00CE4F49">
              <w:rPr>
                <w:b/>
              </w:rPr>
              <w:t>National Averages</w:t>
            </w:r>
          </w:p>
        </w:tc>
      </w:tr>
      <w:tr w:rsidR="00053E2C" w:rsidRPr="00CE4F49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</w:pPr>
            <w:r w:rsidRPr="00CE4F49">
              <w:t>Good Level of Development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  <w:jc w:val="center"/>
            </w:pPr>
            <w:r w:rsidRPr="00CE4F49">
              <w:t>54%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  <w:jc w:val="center"/>
            </w:pPr>
            <w:r w:rsidRPr="00CE4F49">
              <w:t>67%</w:t>
            </w:r>
          </w:p>
        </w:tc>
      </w:tr>
      <w:tr w:rsidR="00053E2C" w:rsidRPr="00CE4F49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</w:pPr>
            <w:r w:rsidRPr="00CE4F49">
              <w:t>Literacy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  <w:jc w:val="center"/>
            </w:pPr>
            <w:r w:rsidRPr="00CE4F49">
              <w:t>67%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  <w:jc w:val="center"/>
            </w:pPr>
            <w:r w:rsidRPr="00CE4F49">
              <w:t>70%</w:t>
            </w:r>
          </w:p>
        </w:tc>
      </w:tr>
      <w:tr w:rsidR="00053E2C" w:rsidRPr="00CE4F49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</w:pPr>
            <w:proofErr w:type="spellStart"/>
            <w:r w:rsidRPr="00CE4F49">
              <w:t>Maths</w:t>
            </w:r>
            <w:proofErr w:type="spellEnd"/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  <w:jc w:val="center"/>
            </w:pPr>
            <w:r w:rsidRPr="00CE4F49">
              <w:t>75%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  <w:jc w:val="center"/>
            </w:pPr>
            <w:r w:rsidRPr="00CE4F49">
              <w:t>77%</w:t>
            </w:r>
          </w:p>
        </w:tc>
      </w:tr>
      <w:tr w:rsidR="00053E2C" w:rsidRPr="00CE4F49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</w:pPr>
            <w:r w:rsidRPr="00CE4F49">
              <w:t>Communication and Language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  <w:jc w:val="center"/>
            </w:pPr>
            <w:r w:rsidRPr="00CE4F49">
              <w:t>67%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  <w:jc w:val="center"/>
            </w:pPr>
            <w:r w:rsidRPr="00CE4F49">
              <w:t>80%</w:t>
            </w:r>
          </w:p>
        </w:tc>
      </w:tr>
      <w:tr w:rsidR="00053E2C" w:rsidRPr="00CE4F49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pPr>
              <w:spacing w:after="0" w:line="240" w:lineRule="auto"/>
            </w:pPr>
            <w:r w:rsidRPr="00CE4F49">
              <w:t>Personal, Social and Emotional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  <w:jc w:val="center"/>
            </w:pPr>
            <w:r w:rsidRPr="00CE4F49">
              <w:t>71%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spacing w:line="240" w:lineRule="auto"/>
              <w:jc w:val="center"/>
            </w:pPr>
            <w:r w:rsidRPr="00CE4F49">
              <w:t>83%</w:t>
            </w:r>
          </w:p>
        </w:tc>
      </w:tr>
    </w:tbl>
    <w:p w:rsidR="00053E2C" w:rsidRPr="00B62C2A" w:rsidRDefault="00053E2C" w:rsidP="00053E2C">
      <w:pPr>
        <w:spacing w:line="240" w:lineRule="auto"/>
        <w:rPr>
          <w:b/>
          <w:sz w:val="6"/>
          <w:szCs w:val="6"/>
        </w:rPr>
      </w:pPr>
    </w:p>
    <w:p w:rsidR="00053E2C" w:rsidRPr="00B62C2A" w:rsidRDefault="00053E2C" w:rsidP="00053E2C">
      <w:pPr>
        <w:spacing w:line="240" w:lineRule="auto"/>
        <w:rPr>
          <w:sz w:val="24"/>
          <w:szCs w:val="24"/>
        </w:rPr>
      </w:pPr>
      <w:r w:rsidRPr="00B62C2A">
        <w:rPr>
          <w:b/>
          <w:sz w:val="24"/>
          <w:szCs w:val="24"/>
        </w:rPr>
        <w:t xml:space="preserve">Phonics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053E2C" w:rsidRPr="00B62C2A" w:rsidTr="00AC53BF">
        <w:tc>
          <w:tcPr>
            <w:tcW w:w="2838" w:type="dxa"/>
            <w:shd w:val="clear" w:color="auto" w:fill="548DD4"/>
          </w:tcPr>
          <w:p w:rsidR="00053E2C" w:rsidRPr="00B62C2A" w:rsidRDefault="00053E2C" w:rsidP="00AC53B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9" w:type="dxa"/>
            <w:shd w:val="clear" w:color="auto" w:fill="548DD4"/>
          </w:tcPr>
          <w:p w:rsidR="00053E2C" w:rsidRPr="00B62C2A" w:rsidRDefault="00053E2C" w:rsidP="00AC53B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>Barlow Hall</w:t>
            </w:r>
          </w:p>
        </w:tc>
        <w:tc>
          <w:tcPr>
            <w:tcW w:w="2839" w:type="dxa"/>
            <w:shd w:val="clear" w:color="auto" w:fill="548DD4"/>
          </w:tcPr>
          <w:p w:rsidR="00053E2C" w:rsidRPr="00B62C2A" w:rsidRDefault="00053E2C" w:rsidP="00AC53B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>National Averages</w:t>
            </w:r>
          </w:p>
        </w:tc>
      </w:tr>
      <w:tr w:rsidR="00053E2C" w:rsidRPr="00B62C2A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r w:rsidRPr="00CE4F49">
              <w:t>Year 1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72%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78%</w:t>
            </w:r>
          </w:p>
        </w:tc>
      </w:tr>
      <w:tr w:rsidR="00053E2C" w:rsidRPr="00B62C2A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r w:rsidRPr="00CE4F49">
              <w:t>Year 2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83%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92%</w:t>
            </w:r>
          </w:p>
        </w:tc>
      </w:tr>
    </w:tbl>
    <w:p w:rsidR="00053E2C" w:rsidRPr="00CE4F49" w:rsidRDefault="00053E2C" w:rsidP="00053E2C">
      <w:pPr>
        <w:spacing w:line="240" w:lineRule="auto"/>
        <w:rPr>
          <w:sz w:val="6"/>
          <w:szCs w:val="6"/>
        </w:rPr>
      </w:pPr>
    </w:p>
    <w:p w:rsidR="00053E2C" w:rsidRPr="00B62C2A" w:rsidRDefault="00053E2C" w:rsidP="00053E2C">
      <w:pPr>
        <w:spacing w:line="240" w:lineRule="auto"/>
        <w:rPr>
          <w:sz w:val="24"/>
          <w:szCs w:val="24"/>
        </w:rPr>
      </w:pPr>
      <w:r w:rsidRPr="00B62C2A">
        <w:rPr>
          <w:b/>
          <w:sz w:val="24"/>
          <w:szCs w:val="24"/>
        </w:rPr>
        <w:t>Key Stage 1</w:t>
      </w:r>
    </w:p>
    <w:p w:rsidR="00053E2C" w:rsidRPr="00B62C2A" w:rsidRDefault="00053E2C" w:rsidP="00053E2C">
      <w:pPr>
        <w:spacing w:line="240" w:lineRule="auto"/>
        <w:rPr>
          <w:sz w:val="24"/>
          <w:szCs w:val="24"/>
        </w:rPr>
      </w:pPr>
      <w:r w:rsidRPr="00B62C2A">
        <w:rPr>
          <w:sz w:val="24"/>
          <w:szCs w:val="24"/>
        </w:rPr>
        <w:t>At expected Levels: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053E2C" w:rsidRPr="00B62C2A" w:rsidTr="00AC53BF">
        <w:tc>
          <w:tcPr>
            <w:tcW w:w="2838" w:type="dxa"/>
            <w:shd w:val="clear" w:color="auto" w:fill="548DD4"/>
          </w:tcPr>
          <w:p w:rsidR="00053E2C" w:rsidRPr="00B62C2A" w:rsidRDefault="00053E2C" w:rsidP="00AC53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9" w:type="dxa"/>
            <w:shd w:val="clear" w:color="auto" w:fill="548DD4"/>
          </w:tcPr>
          <w:p w:rsidR="00053E2C" w:rsidRPr="00B62C2A" w:rsidRDefault="00053E2C" w:rsidP="00AC53BF">
            <w:pPr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>Barlow Hall</w:t>
            </w:r>
          </w:p>
        </w:tc>
        <w:tc>
          <w:tcPr>
            <w:tcW w:w="2839" w:type="dxa"/>
            <w:shd w:val="clear" w:color="auto" w:fill="548DD4"/>
          </w:tcPr>
          <w:p w:rsidR="00053E2C" w:rsidRPr="00B62C2A" w:rsidRDefault="00053E2C" w:rsidP="00AC53BF">
            <w:pPr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 xml:space="preserve">National Averages </w:t>
            </w:r>
          </w:p>
        </w:tc>
      </w:tr>
      <w:tr w:rsidR="00053E2C" w:rsidRPr="00B62C2A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r w:rsidRPr="00CE4F49">
              <w:t>Reading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64%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68%</w:t>
            </w:r>
          </w:p>
        </w:tc>
      </w:tr>
      <w:tr w:rsidR="00053E2C" w:rsidRPr="00B62C2A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r w:rsidRPr="00CE4F49">
              <w:t>Writing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43%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60%</w:t>
            </w:r>
          </w:p>
        </w:tc>
      </w:tr>
      <w:tr w:rsidR="00053E2C" w:rsidRPr="00B62C2A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proofErr w:type="spellStart"/>
            <w:r w:rsidRPr="00CE4F49">
              <w:t>Maths</w:t>
            </w:r>
            <w:proofErr w:type="spellEnd"/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61%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>
              <w:t>70</w:t>
            </w:r>
            <w:r w:rsidRPr="00CE4F49">
              <w:t>%</w:t>
            </w:r>
          </w:p>
        </w:tc>
      </w:tr>
    </w:tbl>
    <w:p w:rsidR="00053E2C" w:rsidRDefault="00053E2C" w:rsidP="00053E2C">
      <w:pPr>
        <w:spacing w:line="240" w:lineRule="auto"/>
        <w:rPr>
          <w:b/>
          <w:sz w:val="24"/>
          <w:szCs w:val="24"/>
        </w:rPr>
      </w:pPr>
    </w:p>
    <w:p w:rsidR="00053E2C" w:rsidRPr="00B62C2A" w:rsidRDefault="00053E2C" w:rsidP="00053E2C">
      <w:pPr>
        <w:spacing w:line="240" w:lineRule="auto"/>
        <w:rPr>
          <w:b/>
          <w:sz w:val="24"/>
          <w:szCs w:val="24"/>
        </w:rPr>
      </w:pPr>
      <w:bookmarkStart w:id="0" w:name="_GoBack"/>
      <w:bookmarkEnd w:id="0"/>
      <w:r w:rsidRPr="00B62C2A">
        <w:rPr>
          <w:b/>
          <w:sz w:val="24"/>
          <w:szCs w:val="24"/>
        </w:rPr>
        <w:t>Key Stage 2</w:t>
      </w:r>
    </w:p>
    <w:p w:rsidR="00053E2C" w:rsidRPr="00B62C2A" w:rsidRDefault="00053E2C" w:rsidP="00053E2C">
      <w:pPr>
        <w:spacing w:line="240" w:lineRule="auto"/>
        <w:rPr>
          <w:b/>
          <w:sz w:val="24"/>
          <w:szCs w:val="24"/>
        </w:rPr>
      </w:pPr>
      <w:r w:rsidRPr="00B62C2A">
        <w:rPr>
          <w:b/>
          <w:sz w:val="24"/>
          <w:szCs w:val="24"/>
        </w:rPr>
        <w:t>At expected Levels: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2839"/>
        <w:gridCol w:w="2839"/>
      </w:tblGrid>
      <w:tr w:rsidR="00053E2C" w:rsidRPr="00B62C2A" w:rsidTr="00AC53BF">
        <w:tc>
          <w:tcPr>
            <w:tcW w:w="2838" w:type="dxa"/>
            <w:shd w:val="clear" w:color="auto" w:fill="548DD4"/>
          </w:tcPr>
          <w:p w:rsidR="00053E2C" w:rsidRPr="00B62C2A" w:rsidRDefault="00053E2C" w:rsidP="00AC53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9" w:type="dxa"/>
            <w:shd w:val="clear" w:color="auto" w:fill="548DD4"/>
          </w:tcPr>
          <w:p w:rsidR="00053E2C" w:rsidRPr="00B62C2A" w:rsidRDefault="00053E2C" w:rsidP="00AC53BF">
            <w:pPr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>Barlow Hall</w:t>
            </w:r>
          </w:p>
        </w:tc>
        <w:tc>
          <w:tcPr>
            <w:tcW w:w="2839" w:type="dxa"/>
            <w:shd w:val="clear" w:color="auto" w:fill="548DD4"/>
          </w:tcPr>
          <w:p w:rsidR="00053E2C" w:rsidRPr="00B62C2A" w:rsidRDefault="00053E2C" w:rsidP="00AC53BF">
            <w:pPr>
              <w:jc w:val="center"/>
              <w:rPr>
                <w:b/>
                <w:sz w:val="20"/>
                <w:szCs w:val="20"/>
              </w:rPr>
            </w:pPr>
            <w:r w:rsidRPr="00B62C2A">
              <w:rPr>
                <w:b/>
                <w:sz w:val="20"/>
                <w:szCs w:val="20"/>
              </w:rPr>
              <w:t>National Averages</w:t>
            </w:r>
          </w:p>
        </w:tc>
      </w:tr>
      <w:tr w:rsidR="00053E2C" w:rsidRPr="00B62C2A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r w:rsidRPr="00CE4F49">
              <w:t>Reading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84%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73%</w:t>
            </w:r>
          </w:p>
        </w:tc>
      </w:tr>
      <w:tr w:rsidR="00053E2C" w:rsidRPr="00B62C2A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r w:rsidRPr="00CE4F49">
              <w:t>Writing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69%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71%</w:t>
            </w:r>
          </w:p>
        </w:tc>
      </w:tr>
      <w:tr w:rsidR="00053E2C" w:rsidRPr="00B62C2A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r w:rsidRPr="00CE4F49">
              <w:t>Grammar Punctuation &amp; Spelling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78%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72%</w:t>
            </w:r>
          </w:p>
        </w:tc>
      </w:tr>
      <w:tr w:rsidR="00053E2C" w:rsidRPr="00B62C2A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proofErr w:type="spellStart"/>
            <w:r w:rsidRPr="00CE4F49">
              <w:t>Maths</w:t>
            </w:r>
            <w:proofErr w:type="spellEnd"/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73%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73%</w:t>
            </w:r>
          </w:p>
        </w:tc>
      </w:tr>
      <w:tr w:rsidR="00053E2C" w:rsidRPr="00B62C2A" w:rsidTr="00AC53BF">
        <w:tc>
          <w:tcPr>
            <w:tcW w:w="2838" w:type="dxa"/>
            <w:shd w:val="clear" w:color="auto" w:fill="auto"/>
          </w:tcPr>
          <w:p w:rsidR="00053E2C" w:rsidRPr="00CE4F49" w:rsidRDefault="00053E2C" w:rsidP="00AC53BF">
            <w:r w:rsidRPr="00CE4F49">
              <w:t>Combined (RWM)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62%</w:t>
            </w:r>
          </w:p>
        </w:tc>
        <w:tc>
          <w:tcPr>
            <w:tcW w:w="2839" w:type="dxa"/>
            <w:shd w:val="clear" w:color="auto" w:fill="auto"/>
          </w:tcPr>
          <w:p w:rsidR="00053E2C" w:rsidRPr="00CE4F49" w:rsidRDefault="00053E2C" w:rsidP="00AC53BF">
            <w:pPr>
              <w:jc w:val="center"/>
            </w:pPr>
            <w:r w:rsidRPr="00CE4F49">
              <w:t>59%</w:t>
            </w:r>
          </w:p>
        </w:tc>
      </w:tr>
    </w:tbl>
    <w:p w:rsidR="00DD1322" w:rsidRDefault="00053E2C"/>
    <w:sectPr w:rsidR="00DD1322" w:rsidSect="00053E2C">
      <w:pgSz w:w="11906" w:h="16838" w:code="9"/>
      <w:pgMar w:top="719" w:right="1440" w:bottom="142" w:left="1440" w:header="709" w:footer="709" w:gutter="0"/>
      <w:paperSrc w:first="4" w:other="4"/>
      <w:pgBorders w:offsetFrom="page">
        <w:top w:val="single" w:sz="4" w:space="24" w:color="538135" w:themeColor="accent6" w:themeShade="BF"/>
        <w:left w:val="single" w:sz="4" w:space="24" w:color="538135" w:themeColor="accent6" w:themeShade="BF"/>
        <w:bottom w:val="single" w:sz="4" w:space="24" w:color="538135" w:themeColor="accent6" w:themeShade="BF"/>
        <w:right w:val="single" w:sz="4" w:space="24" w:color="538135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2C"/>
    <w:rsid w:val="00053E2C"/>
    <w:rsid w:val="00171B98"/>
    <w:rsid w:val="001772CE"/>
    <w:rsid w:val="00304C43"/>
    <w:rsid w:val="003B6EBA"/>
    <w:rsid w:val="00437EC0"/>
    <w:rsid w:val="004B51E0"/>
    <w:rsid w:val="004D4914"/>
    <w:rsid w:val="005B7738"/>
    <w:rsid w:val="005D00BB"/>
    <w:rsid w:val="006A7C9A"/>
    <w:rsid w:val="006C0C3A"/>
    <w:rsid w:val="0074419E"/>
    <w:rsid w:val="008A4F78"/>
    <w:rsid w:val="00922787"/>
    <w:rsid w:val="00935383"/>
    <w:rsid w:val="00A67685"/>
    <w:rsid w:val="00AE6DB0"/>
    <w:rsid w:val="00B24A47"/>
    <w:rsid w:val="00BB3F0E"/>
    <w:rsid w:val="00CC2493"/>
    <w:rsid w:val="00CF1790"/>
    <w:rsid w:val="00E11917"/>
    <w:rsid w:val="00F5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F480E"/>
  <w15:chartTrackingRefBased/>
  <w15:docId w15:val="{DF4CA780-E01C-49CD-A461-926AA92B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E2C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Leishman</dc:creator>
  <cp:keywords/>
  <dc:description/>
  <cp:lastModifiedBy>Tracey Leishman</cp:lastModifiedBy>
  <cp:revision>1</cp:revision>
  <dcterms:created xsi:type="dcterms:W3CDTF">2024-02-08T08:33:00Z</dcterms:created>
  <dcterms:modified xsi:type="dcterms:W3CDTF">2024-02-08T08:35:00Z</dcterms:modified>
</cp:coreProperties>
</file>